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4736" w14:textId="77777777" w:rsidR="0038020D" w:rsidRPr="00BF6A02" w:rsidRDefault="0038020D" w:rsidP="0038020D">
      <w:pPr>
        <w:pStyle w:val="Standard"/>
        <w:jc w:val="center"/>
        <w:rPr>
          <w:rFonts w:ascii="Arial" w:hAnsi="Arial"/>
          <w:b/>
          <w:bCs/>
          <w:sz w:val="32"/>
          <w:szCs w:val="32"/>
        </w:rPr>
      </w:pPr>
      <w:r w:rsidRPr="00BF6A02">
        <w:rPr>
          <w:rFonts w:ascii="Arial" w:hAnsi="Arial"/>
          <w:b/>
          <w:bCs/>
          <w:sz w:val="32"/>
          <w:szCs w:val="32"/>
        </w:rPr>
        <w:t>Incentivi per lo svolgimento di corsi di alfabetizzazione delle</w:t>
      </w:r>
    </w:p>
    <w:p w14:paraId="62FDB5B6" w14:textId="77777777" w:rsidR="0038020D" w:rsidRPr="00BF6A02" w:rsidRDefault="0038020D" w:rsidP="0038020D">
      <w:pPr>
        <w:pStyle w:val="Standard"/>
        <w:jc w:val="center"/>
        <w:rPr>
          <w:rFonts w:ascii="Arial" w:hAnsi="Arial"/>
          <w:b/>
          <w:bCs/>
          <w:sz w:val="32"/>
          <w:szCs w:val="32"/>
        </w:rPr>
      </w:pPr>
      <w:r w:rsidRPr="00BF6A02">
        <w:rPr>
          <w:rFonts w:ascii="Arial" w:hAnsi="Arial"/>
          <w:b/>
          <w:bCs/>
          <w:sz w:val="32"/>
          <w:szCs w:val="32"/>
        </w:rPr>
        <w:t>scuole di musica.</w:t>
      </w:r>
    </w:p>
    <w:p w14:paraId="02B9AB95" w14:textId="77777777" w:rsidR="0038020D" w:rsidRPr="0038020D" w:rsidRDefault="0038020D" w:rsidP="0038020D">
      <w:pPr>
        <w:jc w:val="both"/>
        <w:rPr>
          <w:rFonts w:eastAsia="Times New Roman"/>
          <w:color w:val="000000"/>
          <w:sz w:val="28"/>
          <w:szCs w:val="28"/>
          <w:lang w:val="it-IT"/>
        </w:rPr>
      </w:pPr>
    </w:p>
    <w:p w14:paraId="6527EA6E" w14:textId="77777777" w:rsidR="00BF0538" w:rsidRPr="00E66345" w:rsidRDefault="00BF0538" w:rsidP="00BF0538">
      <w:pPr>
        <w:jc w:val="both"/>
        <w:rPr>
          <w:rFonts w:eastAsia="Times New Roman" w:cs="Times New Roman"/>
          <w:sz w:val="24"/>
          <w:szCs w:val="24"/>
          <w:lang w:val="it-IT"/>
        </w:rPr>
      </w:pPr>
      <w:r w:rsidRPr="00E66345">
        <w:rPr>
          <w:rFonts w:eastAsia="Times New Roman" w:cs="Times New Roman"/>
          <w:sz w:val="24"/>
          <w:szCs w:val="24"/>
          <w:lang w:val="it-IT"/>
        </w:rPr>
        <w:t>La Scuola di Musica si impegna a rendicontare, esclusivamente, come indicato nel bando, le seguenti tipologie di spesa ammesse al contributo:</w:t>
      </w:r>
    </w:p>
    <w:p w14:paraId="47597758" w14:textId="77777777" w:rsidR="00BF0538" w:rsidRPr="00E66345" w:rsidRDefault="00BF0538" w:rsidP="00B11220">
      <w:pPr>
        <w:pStyle w:val="Paragrafoelenco"/>
        <w:numPr>
          <w:ilvl w:val="0"/>
          <w:numId w:val="2"/>
        </w:numPr>
        <w:tabs>
          <w:tab w:val="left" w:pos="426"/>
        </w:tabs>
        <w:ind w:left="851" w:hanging="425"/>
        <w:jc w:val="both"/>
        <w:rPr>
          <w:rFonts w:eastAsia="Times New Roman" w:cs="Times New Roman"/>
          <w:sz w:val="24"/>
          <w:szCs w:val="24"/>
          <w:lang w:val="it-IT"/>
        </w:rPr>
      </w:pPr>
      <w:r w:rsidRPr="00E66345">
        <w:rPr>
          <w:rFonts w:eastAsia="Times New Roman" w:cs="Times New Roman"/>
          <w:sz w:val="24"/>
          <w:szCs w:val="24"/>
          <w:lang w:val="it-IT"/>
        </w:rPr>
        <w:t>costi per la retribuzione del personale</w:t>
      </w:r>
      <w:r>
        <w:rPr>
          <w:rFonts w:eastAsia="Times New Roman" w:cs="Times New Roman"/>
          <w:sz w:val="24"/>
          <w:szCs w:val="24"/>
          <w:lang w:val="it-IT"/>
        </w:rPr>
        <w:t xml:space="preserve"> docente</w:t>
      </w:r>
      <w:r w:rsidRPr="00E66345">
        <w:rPr>
          <w:rFonts w:eastAsia="Times New Roman" w:cs="Times New Roman"/>
          <w:sz w:val="24"/>
          <w:szCs w:val="24"/>
          <w:lang w:val="it-IT"/>
        </w:rPr>
        <w:t xml:space="preserve"> dipendente e non dipendente impiegato nella realizzazione </w:t>
      </w:r>
      <w:r>
        <w:rPr>
          <w:rFonts w:eastAsia="Times New Roman" w:cs="Times New Roman"/>
          <w:sz w:val="24"/>
          <w:szCs w:val="24"/>
          <w:lang w:val="it-IT"/>
        </w:rPr>
        <w:t>dei corsi di alfabetizzazione</w:t>
      </w:r>
    </w:p>
    <w:p w14:paraId="4E444EB3" w14:textId="77777777" w:rsidR="00BF0538" w:rsidRPr="00E66345" w:rsidRDefault="00BF0538" w:rsidP="00BF0538">
      <w:pPr>
        <w:pStyle w:val="Paragrafoelenco"/>
        <w:tabs>
          <w:tab w:val="left" w:pos="426"/>
        </w:tabs>
        <w:ind w:left="709" w:hanging="567"/>
        <w:jc w:val="both"/>
        <w:rPr>
          <w:rFonts w:eastAsia="Times New Roman" w:cs="Times New Roman"/>
          <w:sz w:val="24"/>
          <w:szCs w:val="24"/>
          <w:lang w:val="it-IT"/>
        </w:rPr>
      </w:pPr>
    </w:p>
    <w:p w14:paraId="2D8BF9CD" w14:textId="77777777" w:rsidR="00BF0538" w:rsidRPr="00E66345" w:rsidRDefault="00BF0538" w:rsidP="00BF0538">
      <w:pPr>
        <w:tabs>
          <w:tab w:val="left" w:pos="426"/>
        </w:tabs>
        <w:ind w:left="709" w:hanging="567"/>
        <w:jc w:val="both"/>
        <w:rPr>
          <w:rFonts w:eastAsia="Times New Roman" w:cs="Times New Roman"/>
          <w:sz w:val="24"/>
          <w:szCs w:val="24"/>
          <w:lang w:val="it-IT"/>
        </w:rPr>
      </w:pPr>
      <w:r w:rsidRPr="00FB4F10">
        <w:rPr>
          <w:rFonts w:eastAsia="Times New Roman" w:cs="Times New Roman"/>
          <w:b/>
          <w:bCs/>
          <w:sz w:val="24"/>
          <w:szCs w:val="24"/>
          <w:lang w:val="it-IT"/>
        </w:rPr>
        <w:t>Non sono ammesse</w:t>
      </w:r>
      <w:r w:rsidRPr="00E66345">
        <w:rPr>
          <w:rFonts w:eastAsia="Times New Roman" w:cs="Times New Roman"/>
          <w:sz w:val="24"/>
          <w:szCs w:val="24"/>
          <w:lang w:val="it-IT"/>
        </w:rPr>
        <w:t xml:space="preserve"> al contributo le seguenti tipologie di spesa:</w:t>
      </w:r>
    </w:p>
    <w:p w14:paraId="6DFAFFF7" w14:textId="77777777" w:rsidR="00BF0538" w:rsidRPr="00FB4F10" w:rsidRDefault="00BF0538" w:rsidP="00BF0538">
      <w:pPr>
        <w:pStyle w:val="Paragrafoelenco"/>
        <w:numPr>
          <w:ilvl w:val="0"/>
          <w:numId w:val="3"/>
        </w:numPr>
        <w:tabs>
          <w:tab w:val="left" w:pos="426"/>
        </w:tabs>
        <w:ind w:left="709" w:hanging="283"/>
        <w:jc w:val="both"/>
        <w:rPr>
          <w:rFonts w:eastAsia="Times New Roman" w:cs="Times New Roman"/>
          <w:b/>
          <w:bCs/>
          <w:sz w:val="24"/>
          <w:szCs w:val="24"/>
          <w:u w:val="single"/>
          <w:lang w:val="it-IT"/>
        </w:rPr>
      </w:pPr>
      <w:r w:rsidRPr="00FB4F10">
        <w:rPr>
          <w:rFonts w:eastAsia="Times New Roman" w:cs="Times New Roman"/>
          <w:b/>
          <w:bCs/>
          <w:sz w:val="24"/>
          <w:szCs w:val="24"/>
          <w:u w:val="single"/>
          <w:lang w:val="it-IT"/>
        </w:rPr>
        <w:t>rimborsi chilometrici per spese di docenza;</w:t>
      </w:r>
    </w:p>
    <w:p w14:paraId="513AA668" w14:textId="77777777" w:rsidR="00BF0538" w:rsidRPr="00727DE6" w:rsidRDefault="00BF0538" w:rsidP="00BF0538">
      <w:pPr>
        <w:pStyle w:val="Paragrafoelenco"/>
        <w:numPr>
          <w:ilvl w:val="0"/>
          <w:numId w:val="3"/>
        </w:numPr>
        <w:ind w:left="709" w:hanging="283"/>
        <w:jc w:val="both"/>
        <w:rPr>
          <w:rFonts w:eastAsia="Times New Roman" w:cs="Times New Roman"/>
          <w:sz w:val="24"/>
          <w:szCs w:val="24"/>
          <w:lang w:val="it-IT"/>
        </w:rPr>
      </w:pPr>
      <w:r w:rsidRPr="00727DE6">
        <w:rPr>
          <w:rFonts w:eastAsia="Times New Roman" w:cs="Times New Roman"/>
          <w:sz w:val="24"/>
          <w:szCs w:val="24"/>
          <w:lang w:val="it-IT"/>
        </w:rPr>
        <w:t>compensi forfettari per spese di docenza</w:t>
      </w:r>
    </w:p>
    <w:p w14:paraId="520ED167" w14:textId="727752A3" w:rsidR="00BF0538" w:rsidRPr="00727DE6" w:rsidRDefault="00B11220" w:rsidP="00BF0538">
      <w:pPr>
        <w:pStyle w:val="Paragrafoelenco"/>
        <w:numPr>
          <w:ilvl w:val="0"/>
          <w:numId w:val="3"/>
        </w:numPr>
        <w:ind w:left="709" w:hanging="283"/>
        <w:jc w:val="both"/>
        <w:rPr>
          <w:rFonts w:eastAsia="Times New Roman" w:cs="Times New Roman"/>
          <w:sz w:val="24"/>
          <w:szCs w:val="24"/>
          <w:lang w:val="it-IT"/>
        </w:rPr>
      </w:pPr>
      <w:r>
        <w:rPr>
          <w:rFonts w:eastAsia="Times New Roman" w:cs="Times New Roman"/>
          <w:sz w:val="24"/>
          <w:szCs w:val="24"/>
          <w:lang w:val="it-IT"/>
        </w:rPr>
        <w:t>l</w:t>
      </w:r>
      <w:r w:rsidR="00BF0538" w:rsidRPr="00727DE6">
        <w:rPr>
          <w:rFonts w:eastAsia="Times New Roman" w:cs="Times New Roman"/>
          <w:sz w:val="24"/>
          <w:szCs w:val="24"/>
          <w:lang w:val="it-IT"/>
        </w:rPr>
        <w:t xml:space="preserve">e esercitazioni d’assieme degli allievi rientrano a pieno titolo nell’orario di ciascun corso. </w:t>
      </w:r>
    </w:p>
    <w:p w14:paraId="142FDB50" w14:textId="77777777" w:rsidR="0068752C" w:rsidRDefault="0068752C" w:rsidP="0038020D">
      <w:pPr>
        <w:pStyle w:val="Standard"/>
        <w:autoSpaceDE w:val="0"/>
        <w:jc w:val="both"/>
        <w:rPr>
          <w:rFonts w:ascii="Arial" w:eastAsia="Times New Roman" w:hAnsi="Arial" w:cs="Arial"/>
          <w:color w:val="000000"/>
          <w:kern w:val="0"/>
          <w:lang w:eastAsia="it-IT" w:bidi="ar-SA"/>
        </w:rPr>
      </w:pPr>
    </w:p>
    <w:p w14:paraId="0DF00491" w14:textId="001B0C5F" w:rsidR="0068752C" w:rsidRDefault="0068752C" w:rsidP="0068752C">
      <w:pPr>
        <w:jc w:val="both"/>
        <w:rPr>
          <w:rFonts w:eastAsia="Times New Roman"/>
          <w:color w:val="000000"/>
          <w:sz w:val="24"/>
          <w:szCs w:val="24"/>
          <w:lang w:val="it-IT"/>
        </w:rPr>
      </w:pPr>
      <w:r w:rsidRPr="0068752C">
        <w:rPr>
          <w:rFonts w:eastAsia="Times New Roman"/>
          <w:color w:val="000000"/>
          <w:sz w:val="24"/>
          <w:szCs w:val="24"/>
          <w:lang w:val="it-IT"/>
        </w:rPr>
        <w:t>I progetti che prevedono incentivi per corsi di alfabetizzazione delle</w:t>
      </w:r>
      <w:r>
        <w:rPr>
          <w:rFonts w:eastAsia="Times New Roman"/>
          <w:color w:val="000000"/>
          <w:sz w:val="24"/>
          <w:szCs w:val="24"/>
          <w:lang w:val="it-IT"/>
        </w:rPr>
        <w:t xml:space="preserve"> </w:t>
      </w:r>
      <w:r w:rsidRPr="0068752C">
        <w:rPr>
          <w:rFonts w:eastAsia="Times New Roman"/>
          <w:color w:val="000000"/>
          <w:sz w:val="24"/>
          <w:szCs w:val="24"/>
          <w:lang w:val="it-IT"/>
        </w:rPr>
        <w:t>scuole di musica, iscritte nell’elenco regionale delle scuole di musica</w:t>
      </w:r>
      <w:r w:rsidR="00F56A10">
        <w:rPr>
          <w:rFonts w:eastAsia="Times New Roman"/>
          <w:color w:val="000000"/>
          <w:sz w:val="24"/>
          <w:szCs w:val="24"/>
          <w:lang w:val="it-IT"/>
        </w:rPr>
        <w:t xml:space="preserve"> </w:t>
      </w:r>
      <w:r w:rsidR="00B11220">
        <w:rPr>
          <w:rFonts w:eastAsia="Times New Roman"/>
          <w:color w:val="000000"/>
          <w:sz w:val="24"/>
          <w:szCs w:val="24"/>
          <w:lang w:val="it-IT"/>
        </w:rPr>
        <w:t xml:space="preserve">e </w:t>
      </w:r>
      <w:r w:rsidR="00B11220" w:rsidRPr="00B11220">
        <w:rPr>
          <w:rFonts w:eastAsia="Times New Roman"/>
          <w:color w:val="000000"/>
          <w:sz w:val="24"/>
          <w:szCs w:val="24"/>
          <w:lang w:val="it-IT"/>
        </w:rPr>
        <w:t xml:space="preserve">degli organismi specializzati </w:t>
      </w:r>
      <w:r w:rsidRPr="0068752C">
        <w:rPr>
          <w:rFonts w:eastAsia="Times New Roman"/>
          <w:color w:val="000000"/>
          <w:sz w:val="24"/>
          <w:szCs w:val="24"/>
          <w:lang w:val="it-IT"/>
        </w:rPr>
        <w:t xml:space="preserve">di cui all’articolo 4 della L.R. 2/2018, </w:t>
      </w:r>
      <w:r w:rsidR="00F56A10">
        <w:rPr>
          <w:rFonts w:eastAsia="Times New Roman"/>
          <w:color w:val="000000"/>
          <w:sz w:val="24"/>
          <w:szCs w:val="24"/>
          <w:lang w:val="it-IT"/>
        </w:rPr>
        <w:t xml:space="preserve">e in regola con l’adesione annuale ad Assonanza, </w:t>
      </w:r>
      <w:r w:rsidRPr="0068752C">
        <w:rPr>
          <w:rFonts w:eastAsia="Times New Roman"/>
          <w:color w:val="000000"/>
          <w:sz w:val="24"/>
          <w:szCs w:val="24"/>
          <w:lang w:val="it-IT"/>
        </w:rPr>
        <w:t>devono assicurare che tali corsi</w:t>
      </w:r>
      <w:r w:rsidR="00F56A10">
        <w:rPr>
          <w:rFonts w:eastAsia="Times New Roman"/>
          <w:color w:val="000000"/>
          <w:sz w:val="24"/>
          <w:szCs w:val="24"/>
          <w:lang w:val="it-IT"/>
        </w:rPr>
        <w:t xml:space="preserve"> </w:t>
      </w:r>
      <w:r w:rsidRPr="0068752C">
        <w:rPr>
          <w:rFonts w:eastAsia="Times New Roman"/>
          <w:color w:val="000000"/>
          <w:sz w:val="24"/>
          <w:szCs w:val="24"/>
          <w:lang w:val="it-IT"/>
        </w:rPr>
        <w:t>abbiano una durata non inferiore a otto mesi all’anno solare.</w:t>
      </w:r>
    </w:p>
    <w:p w14:paraId="560239EB" w14:textId="77777777" w:rsidR="00BF0538" w:rsidRPr="0068752C" w:rsidRDefault="00BF0538" w:rsidP="0068752C">
      <w:pPr>
        <w:jc w:val="both"/>
        <w:rPr>
          <w:rFonts w:eastAsia="Times New Roman"/>
          <w:color w:val="000000"/>
          <w:sz w:val="24"/>
          <w:szCs w:val="24"/>
          <w:lang w:val="it-IT"/>
        </w:rPr>
      </w:pPr>
    </w:p>
    <w:p w14:paraId="335861D4" w14:textId="4C501190" w:rsidR="0068752C" w:rsidRPr="0068752C" w:rsidRDefault="0068752C" w:rsidP="0068752C">
      <w:pPr>
        <w:jc w:val="both"/>
        <w:rPr>
          <w:rFonts w:eastAsia="Times New Roman"/>
          <w:color w:val="000000"/>
          <w:sz w:val="24"/>
          <w:szCs w:val="24"/>
          <w:lang w:val="it-IT"/>
        </w:rPr>
      </w:pPr>
      <w:r w:rsidRPr="0068752C">
        <w:rPr>
          <w:rFonts w:eastAsia="Times New Roman"/>
          <w:color w:val="000000"/>
          <w:sz w:val="24"/>
          <w:szCs w:val="24"/>
          <w:lang w:val="it-IT"/>
        </w:rPr>
        <w:t>L’insegnamento musicale deve comprendere complessivamente lo studio di</w:t>
      </w:r>
      <w:r w:rsidR="00F56A10">
        <w:rPr>
          <w:rFonts w:eastAsia="Times New Roman"/>
          <w:color w:val="000000"/>
          <w:sz w:val="24"/>
          <w:szCs w:val="24"/>
          <w:lang w:val="it-IT"/>
        </w:rPr>
        <w:t xml:space="preserve"> </w:t>
      </w:r>
      <w:r w:rsidRPr="0068752C">
        <w:rPr>
          <w:rFonts w:eastAsia="Times New Roman"/>
          <w:color w:val="000000"/>
          <w:sz w:val="24"/>
          <w:szCs w:val="24"/>
          <w:lang w:val="it-IT"/>
        </w:rPr>
        <w:t xml:space="preserve">almeno </w:t>
      </w:r>
      <w:proofErr w:type="gramStart"/>
      <w:r w:rsidRPr="0068752C">
        <w:rPr>
          <w:rFonts w:eastAsia="Times New Roman"/>
          <w:color w:val="000000"/>
          <w:sz w:val="24"/>
          <w:szCs w:val="24"/>
          <w:lang w:val="it-IT"/>
        </w:rPr>
        <w:t>8</w:t>
      </w:r>
      <w:proofErr w:type="gramEnd"/>
      <w:r w:rsidRPr="0068752C">
        <w:rPr>
          <w:rFonts w:eastAsia="Times New Roman"/>
          <w:color w:val="000000"/>
          <w:sz w:val="24"/>
          <w:szCs w:val="24"/>
          <w:lang w:val="it-IT"/>
        </w:rPr>
        <w:t xml:space="preserve"> strumenti. Qualora la scuola di musica richieda incentivi anche</w:t>
      </w:r>
      <w:r w:rsidR="00F56A10">
        <w:rPr>
          <w:rFonts w:eastAsia="Times New Roman"/>
          <w:color w:val="000000"/>
          <w:sz w:val="24"/>
          <w:szCs w:val="24"/>
          <w:lang w:val="it-IT"/>
        </w:rPr>
        <w:t xml:space="preserve"> </w:t>
      </w:r>
      <w:r w:rsidRPr="0068752C">
        <w:rPr>
          <w:rFonts w:eastAsia="Times New Roman"/>
          <w:color w:val="000000"/>
          <w:sz w:val="24"/>
          <w:szCs w:val="24"/>
          <w:lang w:val="it-IT"/>
        </w:rPr>
        <w:t>per corsi di alfabetizzazione rivolti a formazioni bandistiche, gli</w:t>
      </w:r>
      <w:r w:rsidR="00F56A10">
        <w:rPr>
          <w:rFonts w:eastAsia="Times New Roman"/>
          <w:color w:val="000000"/>
          <w:sz w:val="24"/>
          <w:szCs w:val="24"/>
          <w:lang w:val="it-IT"/>
        </w:rPr>
        <w:t xml:space="preserve"> </w:t>
      </w:r>
      <w:r w:rsidRPr="0068752C">
        <w:rPr>
          <w:rFonts w:eastAsia="Times New Roman"/>
          <w:color w:val="000000"/>
          <w:sz w:val="24"/>
          <w:szCs w:val="24"/>
          <w:lang w:val="it-IT"/>
        </w:rPr>
        <w:t>insegnamenti e gli allievi già considerati a tal fine non possono essere</w:t>
      </w:r>
      <w:r w:rsidR="00F56A10">
        <w:rPr>
          <w:rFonts w:eastAsia="Times New Roman"/>
          <w:color w:val="000000"/>
          <w:sz w:val="24"/>
          <w:szCs w:val="24"/>
          <w:lang w:val="it-IT"/>
        </w:rPr>
        <w:t xml:space="preserve"> </w:t>
      </w:r>
      <w:r w:rsidRPr="0068752C">
        <w:rPr>
          <w:rFonts w:eastAsia="Times New Roman"/>
          <w:color w:val="000000"/>
          <w:sz w:val="24"/>
          <w:szCs w:val="24"/>
          <w:lang w:val="it-IT"/>
        </w:rPr>
        <w:t>conteggiati per la definizione degli insegnamenti e degli allievi utili</w:t>
      </w:r>
      <w:r w:rsidR="00F56A10">
        <w:rPr>
          <w:rFonts w:eastAsia="Times New Roman"/>
          <w:color w:val="000000"/>
          <w:sz w:val="24"/>
          <w:szCs w:val="24"/>
          <w:lang w:val="it-IT"/>
        </w:rPr>
        <w:t xml:space="preserve"> </w:t>
      </w:r>
      <w:r w:rsidRPr="0068752C">
        <w:rPr>
          <w:rFonts w:eastAsia="Times New Roman"/>
          <w:color w:val="000000"/>
          <w:sz w:val="24"/>
          <w:szCs w:val="24"/>
          <w:lang w:val="it-IT"/>
        </w:rPr>
        <w:t>per l'individuazione della tipologia di corsi di alfabetizzazione quale</w:t>
      </w:r>
      <w:r w:rsidR="00F56A10">
        <w:rPr>
          <w:rFonts w:eastAsia="Times New Roman"/>
          <w:color w:val="000000"/>
          <w:sz w:val="24"/>
          <w:szCs w:val="24"/>
          <w:lang w:val="it-IT"/>
        </w:rPr>
        <w:t xml:space="preserve"> </w:t>
      </w:r>
      <w:r w:rsidRPr="0068752C">
        <w:rPr>
          <w:rFonts w:eastAsia="Times New Roman"/>
          <w:color w:val="000000"/>
          <w:sz w:val="24"/>
          <w:szCs w:val="24"/>
          <w:lang w:val="it-IT"/>
        </w:rPr>
        <w:t>scuola di musica, secondo i criteri della tabella che segue:</w:t>
      </w:r>
    </w:p>
    <w:p w14:paraId="1859CF3B" w14:textId="77777777" w:rsidR="0038020D" w:rsidRPr="0038020D" w:rsidRDefault="0038020D" w:rsidP="0038020D">
      <w:pPr>
        <w:pStyle w:val="Standard"/>
        <w:autoSpaceDE w:val="0"/>
        <w:jc w:val="both"/>
        <w:rPr>
          <w:rFonts w:ascii="Arial" w:hAnsi="Arial" w:cs="Arial"/>
          <w:b/>
          <w:bCs/>
          <w:sz w:val="22"/>
          <w:szCs w:val="22"/>
        </w:rPr>
      </w:pPr>
    </w:p>
    <w:tbl>
      <w:tblPr>
        <w:tblW w:w="9639" w:type="dxa"/>
        <w:tblInd w:w="-3" w:type="dxa"/>
        <w:tblLayout w:type="fixed"/>
        <w:tblCellMar>
          <w:left w:w="10" w:type="dxa"/>
          <w:right w:w="10" w:type="dxa"/>
        </w:tblCellMar>
        <w:tblLook w:val="0000" w:firstRow="0" w:lastRow="0" w:firstColumn="0" w:lastColumn="0" w:noHBand="0" w:noVBand="0"/>
      </w:tblPr>
      <w:tblGrid>
        <w:gridCol w:w="1843"/>
        <w:gridCol w:w="4536"/>
        <w:gridCol w:w="3260"/>
      </w:tblGrid>
      <w:tr w:rsidR="00410ABE" w:rsidRPr="00C42550" w14:paraId="21260DB2" w14:textId="77777777" w:rsidTr="00EE3D1B">
        <w:tc>
          <w:tcPr>
            <w:tcW w:w="184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486FD057" w14:textId="77777777" w:rsidR="00410ABE" w:rsidRDefault="00410ABE" w:rsidP="00EE3D1B">
            <w:pPr>
              <w:pStyle w:val="TableContents"/>
              <w:jc w:val="center"/>
              <w:rPr>
                <w:rFonts w:ascii="Arial" w:hAnsi="Arial" w:cs="Arial"/>
                <w:sz w:val="22"/>
                <w:szCs w:val="22"/>
              </w:rPr>
            </w:pPr>
            <w:r>
              <w:rPr>
                <w:rFonts w:ascii="Arial" w:hAnsi="Arial" w:cs="Arial"/>
                <w:sz w:val="22"/>
                <w:szCs w:val="22"/>
              </w:rPr>
              <w:t>TIPOLOGIA</w:t>
            </w:r>
          </w:p>
        </w:tc>
        <w:tc>
          <w:tcPr>
            <w:tcW w:w="453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23B81FF" w14:textId="708FA875" w:rsidR="00EE3D1B" w:rsidRDefault="00410ABE" w:rsidP="00EE3D1B">
            <w:pPr>
              <w:pStyle w:val="TableContents"/>
              <w:jc w:val="center"/>
            </w:pPr>
            <w:r>
              <w:rPr>
                <w:rFonts w:ascii="Arial" w:hAnsi="Arial" w:cs="Arial"/>
                <w:sz w:val="22"/>
                <w:szCs w:val="22"/>
              </w:rPr>
              <w:t>ALLIEVI</w:t>
            </w:r>
          </w:p>
          <w:p w14:paraId="6A466EEB" w14:textId="3F7CCFC5" w:rsidR="00410ABE" w:rsidRDefault="00EE3D1B" w:rsidP="00EE3D1B">
            <w:pPr>
              <w:pStyle w:val="TableContents"/>
              <w:jc w:val="center"/>
              <w:rPr>
                <w:rFonts w:ascii="Arial" w:hAnsi="Arial" w:cs="Arial"/>
                <w:sz w:val="22"/>
                <w:szCs w:val="22"/>
              </w:rPr>
            </w:pPr>
            <w:r w:rsidRPr="00EE3D1B">
              <w:rPr>
                <w:rFonts w:ascii="Arial" w:hAnsi="Arial" w:cs="Arial"/>
                <w:sz w:val="22"/>
                <w:szCs w:val="22"/>
              </w:rPr>
              <w:t>inteso come numero complessivo di iscritti univoci nell’anno solare</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B1A0B08" w14:textId="336B9CFD" w:rsidR="00410ABE" w:rsidRDefault="00410ABE" w:rsidP="00EE3D1B">
            <w:pPr>
              <w:pStyle w:val="TableContents"/>
              <w:jc w:val="center"/>
              <w:rPr>
                <w:rFonts w:ascii="Arial" w:hAnsi="Arial" w:cs="Arial"/>
                <w:sz w:val="22"/>
                <w:szCs w:val="22"/>
              </w:rPr>
            </w:pPr>
            <w:r>
              <w:rPr>
                <w:rFonts w:ascii="Arial" w:hAnsi="Arial" w:cs="Arial"/>
                <w:sz w:val="22"/>
                <w:szCs w:val="22"/>
              </w:rPr>
              <w:t xml:space="preserve">Massimo per corso previsto in </w:t>
            </w:r>
            <w:proofErr w:type="gramStart"/>
            <w:r>
              <w:rPr>
                <w:rFonts w:ascii="Arial" w:hAnsi="Arial" w:cs="Arial"/>
                <w:sz w:val="22"/>
                <w:szCs w:val="22"/>
              </w:rPr>
              <w:t>Euro</w:t>
            </w:r>
            <w:proofErr w:type="gramEnd"/>
          </w:p>
        </w:tc>
      </w:tr>
      <w:tr w:rsidR="00410ABE" w14:paraId="5369E465" w14:textId="77777777" w:rsidTr="00EE3D1B">
        <w:trPr>
          <w:trHeight w:val="567"/>
        </w:trPr>
        <w:tc>
          <w:tcPr>
            <w:tcW w:w="184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BE82CB2" w14:textId="77777777" w:rsidR="00410ABE" w:rsidRPr="00BF6A02" w:rsidRDefault="00410ABE" w:rsidP="00EE3D1B">
            <w:pPr>
              <w:pStyle w:val="TableContents"/>
              <w:jc w:val="center"/>
              <w:rPr>
                <w:rFonts w:ascii="Arial" w:hAnsi="Arial" w:cs="Arial"/>
              </w:rPr>
            </w:pPr>
            <w:r w:rsidRPr="00BF6A02">
              <w:rPr>
                <w:rFonts w:ascii="Arial" w:hAnsi="Arial" w:cs="Arial"/>
              </w:rPr>
              <w:t>A</w:t>
            </w:r>
          </w:p>
        </w:tc>
        <w:tc>
          <w:tcPr>
            <w:tcW w:w="45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D45D39B" w14:textId="77777777" w:rsidR="00410ABE" w:rsidRPr="00BF6A02" w:rsidRDefault="00410ABE" w:rsidP="00EE3D1B">
            <w:pPr>
              <w:pStyle w:val="TableContents"/>
              <w:ind w:firstLine="22"/>
              <w:jc w:val="center"/>
              <w:rPr>
                <w:rFonts w:ascii="Arial" w:hAnsi="Arial" w:cs="Arial"/>
              </w:rPr>
            </w:pPr>
            <w:r w:rsidRPr="00BF6A02">
              <w:rPr>
                <w:rFonts w:ascii="Arial" w:hAnsi="Arial" w:cs="Arial"/>
              </w:rPr>
              <w:t>FINO A 50</w:t>
            </w:r>
          </w:p>
        </w:tc>
        <w:tc>
          <w:tcPr>
            <w:tcW w:w="326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AD39E39" w14:textId="77777777" w:rsidR="00410ABE" w:rsidRPr="00BF6A02" w:rsidRDefault="00410ABE" w:rsidP="00EE3D1B">
            <w:pPr>
              <w:pStyle w:val="TableContents"/>
              <w:jc w:val="center"/>
              <w:rPr>
                <w:rFonts w:ascii="Arial" w:hAnsi="Arial" w:cs="Arial"/>
              </w:rPr>
            </w:pPr>
            <w:r w:rsidRPr="00BF6A02">
              <w:rPr>
                <w:rFonts w:ascii="Arial" w:hAnsi="Arial" w:cs="Arial"/>
              </w:rPr>
              <w:t>€ 1.000,00</w:t>
            </w:r>
          </w:p>
        </w:tc>
      </w:tr>
      <w:tr w:rsidR="00410ABE" w14:paraId="10037357" w14:textId="77777777" w:rsidTr="00EE3D1B">
        <w:trPr>
          <w:trHeight w:val="567"/>
        </w:trPr>
        <w:tc>
          <w:tcPr>
            <w:tcW w:w="184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06BE1EB" w14:textId="77777777" w:rsidR="00410ABE" w:rsidRPr="00BF6A02" w:rsidRDefault="00410ABE" w:rsidP="00EE3D1B">
            <w:pPr>
              <w:pStyle w:val="TableContents"/>
              <w:jc w:val="center"/>
              <w:rPr>
                <w:rFonts w:ascii="Arial" w:hAnsi="Arial" w:cs="Arial"/>
              </w:rPr>
            </w:pPr>
            <w:r w:rsidRPr="00BF6A02">
              <w:rPr>
                <w:rFonts w:ascii="Arial" w:hAnsi="Arial" w:cs="Arial"/>
              </w:rPr>
              <w:t>B</w:t>
            </w:r>
          </w:p>
        </w:tc>
        <w:tc>
          <w:tcPr>
            <w:tcW w:w="45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0B7A64B" w14:textId="77777777" w:rsidR="00410ABE" w:rsidRPr="00BF6A02" w:rsidRDefault="00410ABE" w:rsidP="00EE3D1B">
            <w:pPr>
              <w:pStyle w:val="TableContents"/>
              <w:ind w:firstLine="22"/>
              <w:jc w:val="center"/>
              <w:rPr>
                <w:rFonts w:ascii="Arial" w:hAnsi="Arial" w:cs="Arial"/>
              </w:rPr>
            </w:pPr>
            <w:r w:rsidRPr="00BF6A02">
              <w:rPr>
                <w:rFonts w:ascii="Arial" w:hAnsi="Arial" w:cs="Arial"/>
              </w:rPr>
              <w:t>DA 51 A 100</w:t>
            </w:r>
          </w:p>
        </w:tc>
        <w:tc>
          <w:tcPr>
            <w:tcW w:w="326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0733D4C" w14:textId="77777777" w:rsidR="00410ABE" w:rsidRPr="00BF6A02" w:rsidRDefault="00410ABE" w:rsidP="00EE3D1B">
            <w:pPr>
              <w:pStyle w:val="TableContents"/>
              <w:jc w:val="center"/>
              <w:rPr>
                <w:rFonts w:ascii="Arial" w:hAnsi="Arial" w:cs="Arial"/>
              </w:rPr>
            </w:pPr>
            <w:r w:rsidRPr="00BF6A02">
              <w:rPr>
                <w:rFonts w:ascii="Arial" w:hAnsi="Arial" w:cs="Arial"/>
              </w:rPr>
              <w:t>€ 2.000,00</w:t>
            </w:r>
          </w:p>
        </w:tc>
      </w:tr>
      <w:tr w:rsidR="00410ABE" w14:paraId="0CCAE088" w14:textId="77777777" w:rsidTr="00EE3D1B">
        <w:trPr>
          <w:trHeight w:val="567"/>
        </w:trPr>
        <w:tc>
          <w:tcPr>
            <w:tcW w:w="184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F6C8547" w14:textId="77777777" w:rsidR="00410ABE" w:rsidRPr="00BF6A02" w:rsidRDefault="00410ABE" w:rsidP="00EE3D1B">
            <w:pPr>
              <w:pStyle w:val="TableContents"/>
              <w:jc w:val="center"/>
              <w:rPr>
                <w:rFonts w:ascii="Arial" w:hAnsi="Arial" w:cs="Arial"/>
              </w:rPr>
            </w:pPr>
            <w:r w:rsidRPr="00BF6A02">
              <w:rPr>
                <w:rFonts w:ascii="Arial" w:hAnsi="Arial" w:cs="Arial"/>
              </w:rPr>
              <w:t>C</w:t>
            </w:r>
          </w:p>
        </w:tc>
        <w:tc>
          <w:tcPr>
            <w:tcW w:w="45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89D60C3" w14:textId="77777777" w:rsidR="00410ABE" w:rsidRPr="00BF6A02" w:rsidRDefault="00410ABE" w:rsidP="00EE3D1B">
            <w:pPr>
              <w:pStyle w:val="TableContents"/>
              <w:ind w:firstLine="22"/>
              <w:jc w:val="center"/>
              <w:rPr>
                <w:rFonts w:ascii="Arial" w:hAnsi="Arial" w:cs="Arial"/>
              </w:rPr>
            </w:pPr>
            <w:r w:rsidRPr="00BF6A02">
              <w:rPr>
                <w:rFonts w:ascii="Arial" w:hAnsi="Arial" w:cs="Arial"/>
              </w:rPr>
              <w:t>DA 101 A 200</w:t>
            </w:r>
          </w:p>
        </w:tc>
        <w:tc>
          <w:tcPr>
            <w:tcW w:w="326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895FAFF" w14:textId="77777777" w:rsidR="00410ABE" w:rsidRPr="00BF6A02" w:rsidRDefault="00410ABE" w:rsidP="00EE3D1B">
            <w:pPr>
              <w:pStyle w:val="TableContents"/>
              <w:jc w:val="center"/>
              <w:rPr>
                <w:rFonts w:ascii="Arial" w:hAnsi="Arial" w:cs="Arial"/>
              </w:rPr>
            </w:pPr>
            <w:r w:rsidRPr="00BF6A02">
              <w:rPr>
                <w:rFonts w:ascii="Arial" w:hAnsi="Arial" w:cs="Arial"/>
              </w:rPr>
              <w:t>€ 3.000,00</w:t>
            </w:r>
          </w:p>
        </w:tc>
      </w:tr>
      <w:tr w:rsidR="00410ABE" w14:paraId="420A6C62" w14:textId="77777777" w:rsidTr="00EE3D1B">
        <w:trPr>
          <w:trHeight w:val="567"/>
        </w:trPr>
        <w:tc>
          <w:tcPr>
            <w:tcW w:w="184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E14775A" w14:textId="77777777" w:rsidR="00410ABE" w:rsidRPr="00BF6A02" w:rsidRDefault="00410ABE" w:rsidP="00EE3D1B">
            <w:pPr>
              <w:pStyle w:val="TableContents"/>
              <w:jc w:val="center"/>
              <w:rPr>
                <w:rFonts w:ascii="Arial" w:hAnsi="Arial" w:cs="Arial"/>
              </w:rPr>
            </w:pPr>
            <w:r w:rsidRPr="00BF6A02">
              <w:rPr>
                <w:rFonts w:ascii="Arial" w:hAnsi="Arial" w:cs="Arial"/>
              </w:rPr>
              <w:t>D</w:t>
            </w:r>
          </w:p>
        </w:tc>
        <w:tc>
          <w:tcPr>
            <w:tcW w:w="45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3E0D2B7" w14:textId="77777777" w:rsidR="00410ABE" w:rsidRPr="00BF6A02" w:rsidRDefault="00410ABE" w:rsidP="00EE3D1B">
            <w:pPr>
              <w:pStyle w:val="TableContents"/>
              <w:ind w:firstLine="22"/>
              <w:jc w:val="center"/>
              <w:rPr>
                <w:rFonts w:ascii="Arial" w:hAnsi="Arial" w:cs="Arial"/>
              </w:rPr>
            </w:pPr>
            <w:r w:rsidRPr="00BF6A02">
              <w:rPr>
                <w:rFonts w:ascii="Arial" w:hAnsi="Arial" w:cs="Arial"/>
              </w:rPr>
              <w:t>OLTRE 200</w:t>
            </w:r>
          </w:p>
        </w:tc>
        <w:tc>
          <w:tcPr>
            <w:tcW w:w="326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3006AB6" w14:textId="77777777" w:rsidR="00410ABE" w:rsidRPr="00BF6A02" w:rsidRDefault="00410ABE" w:rsidP="00EE3D1B">
            <w:pPr>
              <w:pStyle w:val="TableContents"/>
              <w:jc w:val="center"/>
              <w:rPr>
                <w:rFonts w:ascii="Arial" w:hAnsi="Arial" w:cs="Arial"/>
              </w:rPr>
            </w:pPr>
            <w:r w:rsidRPr="00BF6A02">
              <w:rPr>
                <w:rFonts w:ascii="Arial" w:hAnsi="Arial" w:cs="Arial"/>
              </w:rPr>
              <w:t>€ 4.000,00</w:t>
            </w:r>
          </w:p>
        </w:tc>
      </w:tr>
    </w:tbl>
    <w:p w14:paraId="24ECC226" w14:textId="77777777" w:rsidR="0038020D" w:rsidRDefault="0038020D" w:rsidP="0038020D">
      <w:pPr>
        <w:pStyle w:val="Standard"/>
        <w:autoSpaceDE w:val="0"/>
        <w:jc w:val="both"/>
        <w:rPr>
          <w:rFonts w:ascii="Arial" w:hAnsi="Arial" w:cs="Arial"/>
          <w:b/>
          <w:bCs/>
          <w:sz w:val="22"/>
          <w:szCs w:val="22"/>
          <w:lang w:val="en-US"/>
        </w:rPr>
      </w:pPr>
    </w:p>
    <w:p w14:paraId="2A34C412" w14:textId="77777777" w:rsidR="00BF0538" w:rsidRDefault="00BF0538" w:rsidP="00BF0538">
      <w:pPr>
        <w:pStyle w:val="Standard"/>
        <w:autoSpaceDE w:val="0"/>
        <w:jc w:val="both"/>
        <w:rPr>
          <w:rFonts w:ascii="Arial" w:eastAsia="Times New Roman" w:hAnsi="Arial" w:cs="Arial"/>
          <w:color w:val="000000"/>
          <w:kern w:val="0"/>
          <w:lang w:eastAsia="it-IT" w:bidi="ar-SA"/>
        </w:rPr>
      </w:pPr>
      <w:r w:rsidRPr="00397909">
        <w:rPr>
          <w:rFonts w:ascii="Arial" w:eastAsia="Times New Roman" w:hAnsi="Arial" w:cs="Arial"/>
          <w:color w:val="000000"/>
          <w:kern w:val="0"/>
          <w:lang w:eastAsia="it-IT" w:bidi="ar-SA"/>
        </w:rPr>
        <w:t>Le fasce di appartenenza dichiarate sono modificabili in corso d’opera ma solamente rispettando il totale del finanziamento complessivo richiesto originariamente. Per questo motivo, si consiglia di prendere in considerazione l’andamento dei numeri degli anni passati e di arrotondare per eccesso alla fascia superiore, se in prossimità.</w:t>
      </w:r>
    </w:p>
    <w:p w14:paraId="76243BCE" w14:textId="77777777" w:rsidR="00BF0538" w:rsidRPr="000C6ACB" w:rsidRDefault="00BF0538" w:rsidP="00BF0538">
      <w:pPr>
        <w:jc w:val="both"/>
        <w:rPr>
          <w:rFonts w:eastAsia="Times New Roman"/>
          <w:color w:val="000000"/>
          <w:sz w:val="24"/>
          <w:szCs w:val="24"/>
          <w:lang w:val="it-IT"/>
        </w:rPr>
      </w:pPr>
      <w:r w:rsidRPr="000C6ACB">
        <w:rPr>
          <w:rFonts w:eastAsia="Times New Roman"/>
          <w:color w:val="000000"/>
          <w:sz w:val="24"/>
          <w:szCs w:val="24"/>
          <w:lang w:val="it-IT"/>
        </w:rPr>
        <w:lastRenderedPageBreak/>
        <w:t>Indicare in questo documento la tipologia di fascia di appartenenza in base al numero di allievi iscritti ai corsi.</w:t>
      </w:r>
    </w:p>
    <w:p w14:paraId="29E0EE6B" w14:textId="77777777" w:rsidR="0038020D" w:rsidRPr="00BF0538" w:rsidRDefault="0038020D" w:rsidP="0038020D">
      <w:pPr>
        <w:pStyle w:val="Standard"/>
        <w:autoSpaceDE w:val="0"/>
        <w:jc w:val="both"/>
        <w:rPr>
          <w:rFonts w:ascii="Arial" w:hAnsi="Arial" w:cs="Arial"/>
          <w:b/>
          <w:bCs/>
          <w:sz w:val="22"/>
          <w:szCs w:val="22"/>
        </w:rPr>
      </w:pPr>
    </w:p>
    <w:tbl>
      <w:tblPr>
        <w:tblW w:w="9583" w:type="dxa"/>
        <w:tblInd w:w="53" w:type="dxa"/>
        <w:tblLayout w:type="fixed"/>
        <w:tblCellMar>
          <w:left w:w="10" w:type="dxa"/>
          <w:right w:w="10" w:type="dxa"/>
        </w:tblCellMar>
        <w:tblLook w:val="0000" w:firstRow="0" w:lastRow="0" w:firstColumn="0" w:lastColumn="0" w:noHBand="0" w:noVBand="0"/>
      </w:tblPr>
      <w:tblGrid>
        <w:gridCol w:w="653"/>
        <w:gridCol w:w="2410"/>
        <w:gridCol w:w="2693"/>
        <w:gridCol w:w="1229"/>
        <w:gridCol w:w="2598"/>
      </w:tblGrid>
      <w:tr w:rsidR="0038020D" w:rsidRPr="00C42550" w14:paraId="14A828DB" w14:textId="77777777" w:rsidTr="0015610E">
        <w:trPr>
          <w:trHeight w:val="1068"/>
        </w:trPr>
        <w:tc>
          <w:tcPr>
            <w:tcW w:w="65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52744B5" w14:textId="77777777" w:rsidR="0038020D" w:rsidRDefault="0038020D" w:rsidP="0015610E">
            <w:pPr>
              <w:pStyle w:val="TableContents"/>
              <w:jc w:val="center"/>
              <w:rPr>
                <w:rFonts w:ascii="Arial" w:hAnsi="Arial" w:cs="Arial"/>
              </w:rPr>
            </w:pPr>
            <w:r>
              <w:rPr>
                <w:rFonts w:ascii="Arial" w:hAnsi="Arial" w:cs="Arial"/>
              </w:rPr>
              <w:t>Prov.</w:t>
            </w:r>
          </w:p>
        </w:tc>
        <w:tc>
          <w:tcPr>
            <w:tcW w:w="241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E839252" w14:textId="77777777" w:rsidR="0038020D" w:rsidRDefault="0038020D" w:rsidP="0015610E">
            <w:pPr>
              <w:pStyle w:val="TableContents"/>
              <w:jc w:val="center"/>
              <w:rPr>
                <w:rFonts w:ascii="Arial" w:hAnsi="Arial" w:cs="Arial"/>
              </w:rPr>
            </w:pPr>
            <w:r>
              <w:rPr>
                <w:rFonts w:ascii="Arial" w:hAnsi="Arial" w:cs="Arial"/>
              </w:rPr>
              <w:t>Comune</w:t>
            </w:r>
          </w:p>
        </w:tc>
        <w:tc>
          <w:tcPr>
            <w:tcW w:w="26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89120F7" w14:textId="77777777" w:rsidR="0038020D" w:rsidRDefault="0038020D" w:rsidP="0015610E">
            <w:pPr>
              <w:pStyle w:val="TableContents"/>
              <w:jc w:val="center"/>
              <w:rPr>
                <w:rFonts w:ascii="Arial" w:hAnsi="Arial" w:cs="Arial"/>
              </w:rPr>
            </w:pPr>
            <w:r>
              <w:rPr>
                <w:rFonts w:ascii="Arial" w:hAnsi="Arial" w:cs="Arial"/>
              </w:rPr>
              <w:t>Denominazione</w:t>
            </w:r>
          </w:p>
          <w:p w14:paraId="52AA8104" w14:textId="77777777" w:rsidR="0038020D" w:rsidRDefault="0038020D" w:rsidP="0015610E">
            <w:pPr>
              <w:pStyle w:val="TableContents"/>
              <w:jc w:val="center"/>
              <w:rPr>
                <w:rFonts w:ascii="Arial" w:hAnsi="Arial" w:cs="Arial"/>
              </w:rPr>
            </w:pPr>
            <w:r>
              <w:rPr>
                <w:rFonts w:ascii="Arial" w:hAnsi="Arial" w:cs="Arial"/>
              </w:rPr>
              <w:t>della Scuola di Musica</w:t>
            </w:r>
          </w:p>
        </w:tc>
        <w:tc>
          <w:tcPr>
            <w:tcW w:w="122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722455C2" w14:textId="77777777" w:rsidR="0038020D" w:rsidRDefault="0038020D" w:rsidP="0015610E">
            <w:pPr>
              <w:pStyle w:val="TableContents"/>
              <w:jc w:val="center"/>
              <w:rPr>
                <w:rFonts w:ascii="Arial" w:hAnsi="Arial" w:cs="Arial"/>
              </w:rPr>
            </w:pPr>
            <w:r>
              <w:rPr>
                <w:rFonts w:ascii="Arial" w:hAnsi="Arial" w:cs="Arial"/>
              </w:rPr>
              <w:t>Tipologia</w:t>
            </w:r>
          </w:p>
        </w:tc>
        <w:tc>
          <w:tcPr>
            <w:tcW w:w="259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6FAF579" w14:textId="77777777" w:rsidR="0038020D" w:rsidRDefault="0038020D" w:rsidP="0015610E">
            <w:pPr>
              <w:pStyle w:val="TableContents"/>
              <w:jc w:val="center"/>
              <w:rPr>
                <w:rFonts w:ascii="Arial" w:hAnsi="Arial" w:cs="Arial"/>
              </w:rPr>
            </w:pPr>
            <w:r>
              <w:rPr>
                <w:rFonts w:ascii="Arial" w:hAnsi="Arial" w:cs="Arial"/>
              </w:rPr>
              <w:t>Importo incentivo (indicare l’incentivo massimo richiedibile)</w:t>
            </w:r>
          </w:p>
        </w:tc>
      </w:tr>
      <w:tr w:rsidR="0038020D" w14:paraId="7DF27FC8" w14:textId="77777777" w:rsidTr="0015610E">
        <w:trPr>
          <w:trHeight w:val="606"/>
        </w:trPr>
        <w:tc>
          <w:tcPr>
            <w:tcW w:w="653"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123423D1" w14:textId="77777777" w:rsidR="0038020D" w:rsidRDefault="0038020D" w:rsidP="0015610E">
            <w:pPr>
              <w:pStyle w:val="TableContents"/>
              <w:jc w:val="center"/>
              <w:rPr>
                <w:rFonts w:ascii="Arial" w:hAnsi="Arial" w:cs="Arial"/>
              </w:rPr>
            </w:pPr>
          </w:p>
        </w:tc>
        <w:tc>
          <w:tcPr>
            <w:tcW w:w="2410"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754EBCA0" w14:textId="77777777" w:rsidR="0038020D" w:rsidRDefault="0038020D" w:rsidP="0015610E">
            <w:pPr>
              <w:pStyle w:val="TableContents"/>
              <w:jc w:val="center"/>
              <w:rPr>
                <w:rFonts w:ascii="Arial" w:hAnsi="Arial" w:cs="Arial"/>
              </w:rPr>
            </w:pPr>
          </w:p>
        </w:tc>
        <w:tc>
          <w:tcPr>
            <w:tcW w:w="2693"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68A72CB3" w14:textId="77777777" w:rsidR="0038020D" w:rsidRDefault="0038020D" w:rsidP="0015610E">
            <w:pPr>
              <w:pStyle w:val="TableContents"/>
              <w:jc w:val="center"/>
              <w:rPr>
                <w:rFonts w:ascii="Arial" w:hAnsi="Arial" w:cs="Arial"/>
              </w:rPr>
            </w:pPr>
          </w:p>
        </w:tc>
        <w:tc>
          <w:tcPr>
            <w:tcW w:w="1229"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706AC27D" w14:textId="77777777" w:rsidR="0038020D" w:rsidRDefault="0038020D" w:rsidP="0015610E">
            <w:pPr>
              <w:pStyle w:val="TableContents"/>
              <w:jc w:val="center"/>
              <w:rPr>
                <w:rFonts w:ascii="Arial" w:hAnsi="Arial" w:cs="Arial"/>
              </w:rPr>
            </w:pPr>
          </w:p>
        </w:tc>
        <w:tc>
          <w:tcPr>
            <w:tcW w:w="2598" w:type="dxa"/>
            <w:tcBorders>
              <w:left w:val="single" w:sz="2" w:space="0" w:color="000000"/>
              <w:bottom w:val="single" w:sz="2" w:space="0" w:color="000000"/>
              <w:right w:val="single" w:sz="2" w:space="0" w:color="000000"/>
            </w:tcBorders>
            <w:shd w:val="clear" w:color="auto" w:fill="EAF1DD" w:themeFill="accent3" w:themeFillTint="33"/>
            <w:tcMar>
              <w:top w:w="0" w:type="dxa"/>
              <w:left w:w="10" w:type="dxa"/>
              <w:bottom w:w="0" w:type="dxa"/>
              <w:right w:w="10" w:type="dxa"/>
            </w:tcMar>
            <w:vAlign w:val="center"/>
          </w:tcPr>
          <w:p w14:paraId="4AB43217" w14:textId="77777777" w:rsidR="0038020D" w:rsidRDefault="0038020D" w:rsidP="0015610E">
            <w:pPr>
              <w:pStyle w:val="TableContents"/>
              <w:jc w:val="center"/>
              <w:rPr>
                <w:rFonts w:ascii="Arial" w:hAnsi="Arial" w:cs="Arial"/>
              </w:rPr>
            </w:pPr>
            <w:r>
              <w:rPr>
                <w:rFonts w:ascii="Arial" w:hAnsi="Arial" w:cs="Arial"/>
              </w:rPr>
              <w:t>€ ____________,00</w:t>
            </w:r>
          </w:p>
        </w:tc>
      </w:tr>
    </w:tbl>
    <w:p w14:paraId="5B1D1D48" w14:textId="77777777" w:rsidR="0038020D" w:rsidRDefault="0038020D" w:rsidP="0038020D"/>
    <w:p w14:paraId="204CF77F" w14:textId="77777777" w:rsidR="0015010C" w:rsidRPr="00E66345" w:rsidRDefault="0015010C" w:rsidP="0038020D">
      <w:pPr>
        <w:jc w:val="both"/>
        <w:rPr>
          <w:rFonts w:eastAsia="Times New Roman"/>
          <w:color w:val="000000"/>
          <w:sz w:val="32"/>
          <w:szCs w:val="32"/>
          <w:lang w:val="it-IT"/>
        </w:rPr>
      </w:pPr>
    </w:p>
    <w:p w14:paraId="06F9364A" w14:textId="1E8C52A2" w:rsidR="0038020D" w:rsidRPr="00E66345" w:rsidRDefault="0038020D" w:rsidP="0038020D">
      <w:pPr>
        <w:jc w:val="both"/>
        <w:rPr>
          <w:rFonts w:eastAsia="Times New Roman" w:cs="Times New Roman"/>
          <w:sz w:val="24"/>
          <w:szCs w:val="24"/>
          <w:lang w:val="it-IT"/>
        </w:rPr>
      </w:pPr>
      <w:r w:rsidRPr="00E66345">
        <w:rPr>
          <w:rFonts w:eastAsia="Times New Roman" w:cs="Times New Roman"/>
          <w:sz w:val="24"/>
          <w:szCs w:val="24"/>
          <w:lang w:val="it-IT"/>
        </w:rPr>
        <w:t>Inoltre, la Scuola di Musica in oggetto si impegna a non presentare ulteriori domande di candidatura agli incentivi con altri soggetti</w:t>
      </w:r>
      <w:r w:rsidR="009539B9" w:rsidRPr="00E66345">
        <w:rPr>
          <w:rFonts w:eastAsia="Times New Roman" w:cs="Times New Roman"/>
          <w:sz w:val="24"/>
          <w:szCs w:val="24"/>
          <w:lang w:val="it-IT"/>
        </w:rPr>
        <w:t xml:space="preserve"> e a finalizzare l’iscrizione</w:t>
      </w:r>
      <w:r w:rsidR="00CC1309" w:rsidRPr="00E66345">
        <w:rPr>
          <w:rFonts w:eastAsia="Times New Roman" w:cs="Times New Roman"/>
          <w:sz w:val="24"/>
          <w:szCs w:val="24"/>
          <w:lang w:val="it-IT"/>
        </w:rPr>
        <w:t xml:space="preserve"> annuale</w:t>
      </w:r>
      <w:r w:rsidR="009539B9" w:rsidRPr="00E66345">
        <w:rPr>
          <w:rFonts w:eastAsia="Times New Roman" w:cs="Times New Roman"/>
          <w:sz w:val="24"/>
          <w:szCs w:val="24"/>
          <w:lang w:val="it-IT"/>
        </w:rPr>
        <w:t xml:space="preserve"> ad Assonanza per tutti gli anni di </w:t>
      </w:r>
      <w:r w:rsidR="00CC1309" w:rsidRPr="00E66345">
        <w:rPr>
          <w:rFonts w:eastAsia="Times New Roman" w:cs="Times New Roman"/>
          <w:sz w:val="24"/>
          <w:szCs w:val="24"/>
          <w:lang w:val="it-IT"/>
        </w:rPr>
        <w:t xml:space="preserve">partecipazione al progetto. </w:t>
      </w:r>
    </w:p>
    <w:p w14:paraId="21A47446" w14:textId="77777777" w:rsidR="0038020D" w:rsidRPr="000C6ACB" w:rsidRDefault="0038020D" w:rsidP="0038020D">
      <w:pPr>
        <w:rPr>
          <w:sz w:val="21"/>
          <w:szCs w:val="21"/>
          <w:lang w:val="it-IT"/>
        </w:rPr>
      </w:pPr>
    </w:p>
    <w:p w14:paraId="47562DB9" w14:textId="3F6D7E54" w:rsidR="0038020D" w:rsidRPr="000C6ACB" w:rsidRDefault="0038020D" w:rsidP="000C6ACB">
      <w:pPr>
        <w:rPr>
          <w:sz w:val="24"/>
          <w:szCs w:val="24"/>
          <w:lang w:val="it-IT"/>
        </w:rPr>
      </w:pPr>
      <w:r w:rsidRPr="000C6ACB">
        <w:rPr>
          <w:sz w:val="24"/>
          <w:szCs w:val="24"/>
          <w:lang w:val="it-IT"/>
        </w:rPr>
        <w:t>Data, _____________________</w:t>
      </w:r>
    </w:p>
    <w:p w14:paraId="5024F5A3" w14:textId="77777777" w:rsidR="0038020D" w:rsidRPr="000C6ACB" w:rsidRDefault="0038020D" w:rsidP="0038020D">
      <w:pPr>
        <w:spacing w:after="40"/>
        <w:ind w:left="5528"/>
        <w:jc w:val="center"/>
        <w:rPr>
          <w:sz w:val="24"/>
          <w:szCs w:val="24"/>
          <w:lang w:val="it-IT"/>
        </w:rPr>
      </w:pPr>
      <w:r w:rsidRPr="000C6ACB">
        <w:rPr>
          <w:sz w:val="24"/>
          <w:szCs w:val="24"/>
          <w:lang w:val="it-IT"/>
        </w:rPr>
        <w:t>Firma</w:t>
      </w:r>
    </w:p>
    <w:p w14:paraId="34F0497A" w14:textId="77777777" w:rsidR="0038020D" w:rsidRPr="000C6ACB" w:rsidRDefault="0038020D" w:rsidP="0038020D">
      <w:pPr>
        <w:spacing w:after="40"/>
        <w:ind w:left="5528"/>
        <w:jc w:val="center"/>
        <w:rPr>
          <w:sz w:val="24"/>
          <w:szCs w:val="24"/>
          <w:lang w:val="it-IT"/>
        </w:rPr>
      </w:pPr>
      <w:r w:rsidRPr="000C6ACB">
        <w:rPr>
          <w:sz w:val="24"/>
          <w:szCs w:val="24"/>
          <w:lang w:val="it-IT"/>
        </w:rPr>
        <w:t>il Legale Rappresentante</w:t>
      </w:r>
    </w:p>
    <w:p w14:paraId="73A7F2DA" w14:textId="77777777" w:rsidR="00C500A0" w:rsidRPr="000C6ACB" w:rsidRDefault="00C500A0" w:rsidP="00C500A0">
      <w:pPr>
        <w:pBdr>
          <w:bottom w:val="single" w:sz="12" w:space="1" w:color="auto"/>
        </w:pBdr>
        <w:ind w:left="5529"/>
        <w:jc w:val="center"/>
        <w:rPr>
          <w:sz w:val="24"/>
          <w:szCs w:val="24"/>
          <w:lang w:val="it-IT"/>
        </w:rPr>
      </w:pPr>
    </w:p>
    <w:p w14:paraId="1521715B" w14:textId="77777777" w:rsidR="00CE2151" w:rsidRDefault="00CE2151" w:rsidP="00CE2151">
      <w:pPr>
        <w:jc w:val="right"/>
        <w:rPr>
          <w:rFonts w:cs="Calibri"/>
          <w:i/>
          <w:sz w:val="20"/>
          <w:szCs w:val="20"/>
          <w:u w:val="single"/>
          <w:lang w:val="it-IT"/>
        </w:rPr>
      </w:pPr>
      <w:r w:rsidRPr="00A56FA9">
        <w:rPr>
          <w:rFonts w:cs="Calibri"/>
          <w:i/>
          <w:sz w:val="20"/>
          <w:szCs w:val="20"/>
          <w:u w:val="single"/>
          <w:lang w:val="it-IT"/>
        </w:rPr>
        <w:t xml:space="preserve">(Firma in originale e copia del </w:t>
      </w:r>
    </w:p>
    <w:p w14:paraId="7B0CF0D5" w14:textId="02E48DD2" w:rsidR="00CE2151" w:rsidRPr="00CE2151" w:rsidRDefault="00CE2151" w:rsidP="00CE2151">
      <w:pPr>
        <w:jc w:val="right"/>
        <w:rPr>
          <w:rFonts w:cs="Calibri"/>
          <w:i/>
          <w:sz w:val="20"/>
          <w:szCs w:val="20"/>
          <w:u w:val="single"/>
          <w:lang w:val="it-IT"/>
        </w:rPr>
      </w:pPr>
      <w:r w:rsidRPr="00A56FA9">
        <w:rPr>
          <w:rFonts w:cs="Calibri"/>
          <w:i/>
          <w:sz w:val="20"/>
          <w:szCs w:val="20"/>
          <w:u w:val="single"/>
          <w:lang w:val="it-IT"/>
        </w:rPr>
        <w:t>documento identificativo in corso di validità)</w:t>
      </w:r>
    </w:p>
    <w:sectPr w:rsidR="00CE2151" w:rsidRPr="00CE2151" w:rsidSect="00A178F4">
      <w:headerReference w:type="default" r:id="rId7"/>
      <w:footerReference w:type="default" r:id="rId8"/>
      <w:pgSz w:w="12240" w:h="15840"/>
      <w:pgMar w:top="1077" w:right="1440" w:bottom="1440" w:left="1440" w:header="318" w:footer="3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76CB" w14:textId="77777777" w:rsidR="00A178F4" w:rsidRDefault="00A178F4">
      <w:pPr>
        <w:spacing w:line="240" w:lineRule="auto"/>
      </w:pPr>
      <w:r>
        <w:separator/>
      </w:r>
    </w:p>
  </w:endnote>
  <w:endnote w:type="continuationSeparator" w:id="0">
    <w:p w14:paraId="16A85732" w14:textId="77777777" w:rsidR="00A178F4" w:rsidRDefault="00A17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2B2EDB" w:rsidRDefault="002B2EDB">
    <w:pPr>
      <w:jc w:val="center"/>
      <w:rPr>
        <w:b/>
        <w:sz w:val="16"/>
        <w:szCs w:val="16"/>
      </w:rPr>
    </w:pPr>
  </w:p>
  <w:p w14:paraId="00000036" w14:textId="77777777" w:rsidR="002B2EDB" w:rsidRDefault="00B11220">
    <w:pPr>
      <w:jc w:val="center"/>
      <w:rPr>
        <w:b/>
        <w:sz w:val="16"/>
        <w:szCs w:val="16"/>
      </w:rPr>
    </w:pPr>
    <w:r>
      <w:rPr>
        <w:noProof/>
      </w:rPr>
      <w:pict w14:anchorId="69D99272">
        <v:rect id="_x0000_i1026" alt="" style="width:467.9pt;height:.05pt;mso-width-percent:0;mso-height-percent:0;mso-width-percent:0;mso-height-percent:0" o:hrpct="971" o:hralign="center" o:hrstd="t" o:hr="t" fillcolor="#a0a0a0" stroked="f"/>
      </w:pict>
    </w:r>
  </w:p>
  <w:p w14:paraId="00000037" w14:textId="77777777" w:rsidR="002B2EDB" w:rsidRPr="0019157A" w:rsidRDefault="004C02A5">
    <w:pPr>
      <w:jc w:val="center"/>
      <w:rPr>
        <w:b/>
        <w:sz w:val="16"/>
        <w:szCs w:val="16"/>
        <w:lang w:val="it-IT"/>
      </w:rPr>
    </w:pPr>
    <w:r w:rsidRPr="0019157A">
      <w:rPr>
        <w:b/>
        <w:sz w:val="16"/>
        <w:szCs w:val="16"/>
        <w:lang w:val="it-IT"/>
      </w:rPr>
      <w:t>Sede legale e amministrativa</w:t>
    </w:r>
  </w:p>
  <w:p w14:paraId="00000038" w14:textId="77777777" w:rsidR="002B2EDB" w:rsidRPr="0019157A" w:rsidRDefault="004C02A5">
    <w:pPr>
      <w:jc w:val="center"/>
      <w:rPr>
        <w:sz w:val="16"/>
        <w:szCs w:val="16"/>
        <w:lang w:val="it-IT"/>
      </w:rPr>
    </w:pPr>
    <w:r w:rsidRPr="0019157A">
      <w:rPr>
        <w:sz w:val="16"/>
        <w:szCs w:val="16"/>
        <w:lang w:val="it-IT"/>
      </w:rPr>
      <w:t>Via E. Fermi 3, 41037 Mirandola (MO) - Tel. 0535-21102 Cell: 347-9001198</w:t>
    </w:r>
  </w:p>
  <w:p w14:paraId="00000039" w14:textId="5BCE9995" w:rsidR="002B2EDB" w:rsidRPr="0019157A" w:rsidRDefault="004C02A5">
    <w:pPr>
      <w:jc w:val="center"/>
      <w:rPr>
        <w:lang w:val="it-IT"/>
      </w:rPr>
    </w:pPr>
    <w:r w:rsidRPr="0019157A">
      <w:rPr>
        <w:sz w:val="16"/>
        <w:szCs w:val="16"/>
        <w:lang w:val="it-IT"/>
      </w:rPr>
      <w:t xml:space="preserve">E-mail: </w:t>
    </w:r>
    <w:r w:rsidR="00D7147D">
      <w:rPr>
        <w:sz w:val="16"/>
        <w:szCs w:val="16"/>
        <w:lang w:val="it-IT"/>
      </w:rPr>
      <w:t>assonanza</w:t>
    </w:r>
    <w:r w:rsidRPr="0019157A">
      <w:rPr>
        <w:sz w:val="16"/>
        <w:szCs w:val="16"/>
        <w:lang w:val="it-IT"/>
      </w:rPr>
      <w:t>@fondazionecgandreoli.it – Sito: www.assonanza.it - Codice Fiscale: 91019090363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2B59" w14:textId="77777777" w:rsidR="00A178F4" w:rsidRDefault="00A178F4">
      <w:pPr>
        <w:spacing w:line="240" w:lineRule="auto"/>
      </w:pPr>
      <w:r>
        <w:separator/>
      </w:r>
    </w:p>
  </w:footnote>
  <w:footnote w:type="continuationSeparator" w:id="0">
    <w:p w14:paraId="1C95BBB2" w14:textId="77777777" w:rsidR="00A178F4" w:rsidRDefault="00A17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2B2EDB" w:rsidRDefault="004C02A5">
    <w:pPr>
      <w:jc w:val="center"/>
    </w:pPr>
    <w:r>
      <w:rPr>
        <w:noProof/>
      </w:rPr>
      <w:drawing>
        <wp:inline distT="114300" distB="114300" distL="114300" distR="114300" wp14:anchorId="2D9C2F37" wp14:editId="5BCC0F65">
          <wp:extent cx="2574683" cy="377183"/>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574683" cy="377183"/>
                  </a:xfrm>
                  <a:prstGeom prst="rect">
                    <a:avLst/>
                  </a:prstGeom>
                  <a:ln/>
                </pic:spPr>
              </pic:pic>
            </a:graphicData>
          </a:graphic>
        </wp:inline>
      </w:drawing>
    </w:r>
  </w:p>
  <w:p w14:paraId="00000033" w14:textId="77777777" w:rsidR="002B2EDB" w:rsidRDefault="00B11220">
    <w:pPr>
      <w:jc w:val="center"/>
    </w:pPr>
    <w:r>
      <w:rPr>
        <w:noProof/>
      </w:rPr>
      <w:pict w14:anchorId="04A076E6">
        <v:rect id="_x0000_i1025" alt="" style="width:467.9pt;height:.05pt;mso-width-percent:0;mso-height-percent:0;mso-width-percent:0;mso-height-percent:0" o:hrpct="971" o:hralign="center" o:hrstd="t" o:hr="t" fillcolor="#a0a0a0" stroked="f"/>
      </w:pict>
    </w:r>
  </w:p>
  <w:p w14:paraId="00000034" w14:textId="77777777" w:rsidR="002B2EDB" w:rsidRDefault="002B2ED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5B4C"/>
    <w:multiLevelType w:val="hybridMultilevel"/>
    <w:tmpl w:val="EA80F6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934262C"/>
    <w:multiLevelType w:val="multilevel"/>
    <w:tmpl w:val="3382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280EFA"/>
    <w:multiLevelType w:val="hybridMultilevel"/>
    <w:tmpl w:val="F3B29A7C"/>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32894743">
    <w:abstractNumId w:val="1"/>
  </w:num>
  <w:num w:numId="2" w16cid:durableId="959532922">
    <w:abstractNumId w:val="0"/>
  </w:num>
  <w:num w:numId="3" w16cid:durableId="1341155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DB"/>
    <w:rsid w:val="000C6ACB"/>
    <w:rsid w:val="0015010C"/>
    <w:rsid w:val="0019157A"/>
    <w:rsid w:val="002B2EDB"/>
    <w:rsid w:val="0038020D"/>
    <w:rsid w:val="00397909"/>
    <w:rsid w:val="00406622"/>
    <w:rsid w:val="00410ABE"/>
    <w:rsid w:val="004A498F"/>
    <w:rsid w:val="004C02A5"/>
    <w:rsid w:val="00614580"/>
    <w:rsid w:val="0068752C"/>
    <w:rsid w:val="00727DE6"/>
    <w:rsid w:val="00746EC4"/>
    <w:rsid w:val="00776928"/>
    <w:rsid w:val="008902A6"/>
    <w:rsid w:val="009539B9"/>
    <w:rsid w:val="00A178F4"/>
    <w:rsid w:val="00A539EE"/>
    <w:rsid w:val="00B11220"/>
    <w:rsid w:val="00B76E76"/>
    <w:rsid w:val="00BF0538"/>
    <w:rsid w:val="00C42550"/>
    <w:rsid w:val="00C500A0"/>
    <w:rsid w:val="00C65CC2"/>
    <w:rsid w:val="00CC1309"/>
    <w:rsid w:val="00CE2151"/>
    <w:rsid w:val="00D7147D"/>
    <w:rsid w:val="00E66345"/>
    <w:rsid w:val="00EE3D1B"/>
    <w:rsid w:val="00F56A10"/>
    <w:rsid w:val="00F75AF1"/>
    <w:rsid w:val="00FB4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D868"/>
  <w15:docId w15:val="{EFCC997A-C8C3-394F-A56D-B726E14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Standard">
    <w:name w:val="Standard"/>
    <w:rsid w:val="0019157A"/>
    <w:pPr>
      <w:widowControl w:val="0"/>
      <w:suppressAutoHyphens/>
      <w:autoSpaceDN w:val="0"/>
      <w:spacing w:line="240" w:lineRule="auto"/>
      <w:textAlignment w:val="baseline"/>
    </w:pPr>
    <w:rPr>
      <w:rFonts w:ascii="Times New Roman" w:eastAsia="SimSun" w:hAnsi="Times New Roman" w:cs="Mangal"/>
      <w:kern w:val="3"/>
      <w:sz w:val="24"/>
      <w:szCs w:val="24"/>
      <w:lang w:val="it-IT" w:eastAsia="zh-CN" w:bidi="hi-IN"/>
    </w:rPr>
  </w:style>
  <w:style w:type="paragraph" w:customStyle="1" w:styleId="TableContents">
    <w:name w:val="Table Contents"/>
    <w:basedOn w:val="Standard"/>
    <w:rsid w:val="0019157A"/>
    <w:pPr>
      <w:suppressLineNumbers/>
    </w:pPr>
  </w:style>
  <w:style w:type="paragraph" w:styleId="Paragrafoelenco">
    <w:name w:val="List Paragraph"/>
    <w:basedOn w:val="Normale"/>
    <w:uiPriority w:val="34"/>
    <w:qFormat/>
    <w:rsid w:val="0015010C"/>
    <w:pPr>
      <w:ind w:left="720"/>
      <w:contextualSpacing/>
    </w:pPr>
  </w:style>
  <w:style w:type="paragraph" w:styleId="Intestazione">
    <w:name w:val="header"/>
    <w:basedOn w:val="Normale"/>
    <w:link w:val="IntestazioneCarattere"/>
    <w:uiPriority w:val="99"/>
    <w:unhideWhenUsed/>
    <w:rsid w:val="00D7147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7147D"/>
  </w:style>
  <w:style w:type="paragraph" w:styleId="Pidipagina">
    <w:name w:val="footer"/>
    <w:basedOn w:val="Normale"/>
    <w:link w:val="PidipaginaCarattere"/>
    <w:uiPriority w:val="99"/>
    <w:unhideWhenUsed/>
    <w:rsid w:val="00D7147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7147D"/>
  </w:style>
  <w:style w:type="character" w:styleId="Rimandocommento">
    <w:name w:val="annotation reference"/>
    <w:basedOn w:val="Carpredefinitoparagrafo"/>
    <w:uiPriority w:val="99"/>
    <w:semiHidden/>
    <w:unhideWhenUsed/>
    <w:rsid w:val="004A498F"/>
    <w:rPr>
      <w:sz w:val="16"/>
      <w:szCs w:val="16"/>
    </w:rPr>
  </w:style>
  <w:style w:type="paragraph" w:styleId="Testocommento">
    <w:name w:val="annotation text"/>
    <w:basedOn w:val="Normale"/>
    <w:link w:val="TestocommentoCarattere"/>
    <w:uiPriority w:val="99"/>
    <w:unhideWhenUsed/>
    <w:rsid w:val="004A498F"/>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498F"/>
    <w:rPr>
      <w:sz w:val="20"/>
      <w:szCs w:val="20"/>
    </w:rPr>
  </w:style>
  <w:style w:type="paragraph" w:styleId="Soggettocommento">
    <w:name w:val="annotation subject"/>
    <w:basedOn w:val="Testocommento"/>
    <w:next w:val="Testocommento"/>
    <w:link w:val="SoggettocommentoCarattere"/>
    <w:uiPriority w:val="99"/>
    <w:semiHidden/>
    <w:unhideWhenUsed/>
    <w:rsid w:val="004A498F"/>
    <w:rPr>
      <w:b/>
      <w:bCs/>
    </w:rPr>
  </w:style>
  <w:style w:type="character" w:customStyle="1" w:styleId="SoggettocommentoCarattere">
    <w:name w:val="Soggetto commento Carattere"/>
    <w:basedOn w:val="TestocommentoCarattere"/>
    <w:link w:val="Soggettocommento"/>
    <w:uiPriority w:val="99"/>
    <w:semiHidden/>
    <w:rsid w:val="004A49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457">
      <w:bodyDiv w:val="1"/>
      <w:marLeft w:val="0"/>
      <w:marRight w:val="0"/>
      <w:marTop w:val="0"/>
      <w:marBottom w:val="0"/>
      <w:divBdr>
        <w:top w:val="none" w:sz="0" w:space="0" w:color="auto"/>
        <w:left w:val="none" w:sz="0" w:space="0" w:color="auto"/>
        <w:bottom w:val="none" w:sz="0" w:space="0" w:color="auto"/>
        <w:right w:val="none" w:sz="0" w:space="0" w:color="auto"/>
      </w:divBdr>
    </w:div>
    <w:div w:id="10419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Eleonora De Zaiacomo</cp:lastModifiedBy>
  <cp:revision>30</cp:revision>
  <dcterms:created xsi:type="dcterms:W3CDTF">2021-08-19T10:01:00Z</dcterms:created>
  <dcterms:modified xsi:type="dcterms:W3CDTF">2024-04-11T12:31:00Z</dcterms:modified>
</cp:coreProperties>
</file>